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关于下达202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年中央基本药物制度补助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资金</w:t>
      </w:r>
      <w:r>
        <w:rPr>
          <w:rFonts w:hint="eastAsia" w:ascii="方正小标宋简体" w:eastAsia="方正小标宋简体"/>
          <w:sz w:val="44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0"/>
          <w:lang w:val="en-US" w:eastAsia="zh-CN"/>
        </w:rPr>
        <w:t>第二批）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预算的</w:t>
      </w:r>
      <w:r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为进一步巩固国家基本药物制度，根据自治区财政厅《关于下达2025年中央基本药物制度补助资金预算的通知》（新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财社〔202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）文件，现下达你单位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中央基本药物制度补助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预算指标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5.35万元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项目代码：项目代码：10000013Z135080009027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吐市财社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〔2025〕22号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用于做好实施国家基本药物制度相关工作。现将有关事项通知如下：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一、该项补助资金收入列2025年政府收支分类科目“1100249医疗卫生共同财政事权转移支付收入”，支出列“21003基层医疗卫生机构”相关科目。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须根据实际支出方向将功能科目细化到项级科目。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请按照</w:t>
      </w:r>
      <w:bookmarkStart w:id="0" w:name="OLE_LINK1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《财政部关于提前通知转移支付指标有关问题的通知》（财预〔2010〕409号）</w:t>
      </w:r>
      <w:bookmarkEnd w:id="0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要求，做好预算编制、指标安排等相关工作；按照全面实施绩效管理的要求，完善绩效目标管理，做好绩效运行监控和绩效评价，确保财政资金安全有效。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cs="仿宋_GB2312"/>
          <w:vanish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2025年基本药物制度补助资金分配表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cs="仿宋_GB2312"/>
          <w:vanish w:val="0"/>
          <w:sz w:val="32"/>
          <w:szCs w:val="32"/>
          <w:lang w:val="en-US" w:eastAsia="zh-CN"/>
        </w:rPr>
        <w:t xml:space="preserve">      2.项目支出绩效目标表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hint="eastAsia" w:ascii="仿宋_GB231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hint="eastAsia" w:ascii="仿宋_GB231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91" w:y="12"/>
      <w:jc w:val="right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</w:t>
    </w:r>
  </w:p>
  <w:p>
    <w:pPr>
      <w:pStyle w:val="3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31" w:y="42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7C56AA"/>
    <w:rsid w:val="00A32598"/>
    <w:rsid w:val="00BE07BD"/>
    <w:rsid w:val="00CF6642"/>
    <w:rsid w:val="00D15AA3"/>
    <w:rsid w:val="00DE6E87"/>
    <w:rsid w:val="02B201F5"/>
    <w:rsid w:val="032928CD"/>
    <w:rsid w:val="035A00D1"/>
    <w:rsid w:val="05695115"/>
    <w:rsid w:val="05DE0C83"/>
    <w:rsid w:val="0CE53A5C"/>
    <w:rsid w:val="0DBB06A3"/>
    <w:rsid w:val="0F1E2C7E"/>
    <w:rsid w:val="10E02312"/>
    <w:rsid w:val="12D22C2E"/>
    <w:rsid w:val="1BAE624C"/>
    <w:rsid w:val="1DB51187"/>
    <w:rsid w:val="2304162B"/>
    <w:rsid w:val="2462191B"/>
    <w:rsid w:val="24D924D3"/>
    <w:rsid w:val="28354B48"/>
    <w:rsid w:val="2AC0335C"/>
    <w:rsid w:val="2AF44463"/>
    <w:rsid w:val="2B2D438B"/>
    <w:rsid w:val="2C447C6A"/>
    <w:rsid w:val="32E12002"/>
    <w:rsid w:val="33B64D86"/>
    <w:rsid w:val="33CC4BED"/>
    <w:rsid w:val="358B6F41"/>
    <w:rsid w:val="365C268B"/>
    <w:rsid w:val="38693D35"/>
    <w:rsid w:val="38F6735C"/>
    <w:rsid w:val="3B950659"/>
    <w:rsid w:val="3D30107F"/>
    <w:rsid w:val="3D5E47CC"/>
    <w:rsid w:val="3D793D76"/>
    <w:rsid w:val="3D8D35FC"/>
    <w:rsid w:val="3DFA698A"/>
    <w:rsid w:val="3ED95409"/>
    <w:rsid w:val="413A6392"/>
    <w:rsid w:val="45637592"/>
    <w:rsid w:val="4A5968FF"/>
    <w:rsid w:val="4F62752E"/>
    <w:rsid w:val="50EC6257"/>
    <w:rsid w:val="52216AA6"/>
    <w:rsid w:val="55AF1A68"/>
    <w:rsid w:val="56A723E1"/>
    <w:rsid w:val="5B726779"/>
    <w:rsid w:val="5C4C377E"/>
    <w:rsid w:val="5DA8574D"/>
    <w:rsid w:val="5F526256"/>
    <w:rsid w:val="60987FCA"/>
    <w:rsid w:val="612C6885"/>
    <w:rsid w:val="61C26C35"/>
    <w:rsid w:val="63D3537B"/>
    <w:rsid w:val="64BB33A8"/>
    <w:rsid w:val="676B3BCF"/>
    <w:rsid w:val="69E12C05"/>
    <w:rsid w:val="6AC63268"/>
    <w:rsid w:val="788D7EA7"/>
    <w:rsid w:val="79084BDC"/>
    <w:rsid w:val="7A69432C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0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2025-07-01T03:27:51Z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